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2DE" w:rsidRDefault="00B162DE" w:rsidP="00B162DE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Додаток </w:t>
      </w:r>
      <w:r>
        <w:rPr>
          <w:color w:val="auto"/>
          <w:sz w:val="28"/>
          <w:szCs w:val="28"/>
          <w:lang w:val="uk-UA"/>
        </w:rPr>
        <w:t>4</w:t>
      </w:r>
    </w:p>
    <w:p w:rsidR="00B162DE" w:rsidRDefault="00B162DE" w:rsidP="00B162DE">
      <w:pPr>
        <w:spacing w:after="0" w:line="240" w:lineRule="auto"/>
        <w:ind w:left="5670" w:right="3"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до Технічного регламенту щодо вимог до </w:t>
      </w:r>
      <w:proofErr w:type="spellStart"/>
      <w:r>
        <w:rPr>
          <w:color w:val="auto"/>
          <w:sz w:val="28"/>
          <w:szCs w:val="28"/>
          <w:lang w:val="uk-UA"/>
        </w:rPr>
        <w:t>екодизайну</w:t>
      </w:r>
      <w:proofErr w:type="spellEnd"/>
      <w:r>
        <w:rPr>
          <w:color w:val="auto"/>
          <w:sz w:val="28"/>
          <w:szCs w:val="28"/>
          <w:lang w:val="uk-UA"/>
        </w:rPr>
        <w:t xml:space="preserve"> для побутових посудомийних машин</w:t>
      </w:r>
    </w:p>
    <w:p w:rsidR="00B162DE" w:rsidRPr="002A7795" w:rsidRDefault="00B162DE" w:rsidP="002C1160">
      <w:pPr>
        <w:spacing w:after="0" w:line="240" w:lineRule="auto"/>
        <w:ind w:left="0" w:right="3" w:firstLine="0"/>
        <w:jc w:val="left"/>
        <w:rPr>
          <w:sz w:val="24"/>
          <w:szCs w:val="24"/>
          <w:lang w:val="uk-UA"/>
        </w:rPr>
      </w:pPr>
    </w:p>
    <w:p w:rsidR="000A7A37" w:rsidRPr="002A7795" w:rsidRDefault="000A7A37" w:rsidP="002C1160">
      <w:pPr>
        <w:spacing w:after="0" w:line="240" w:lineRule="auto"/>
        <w:ind w:left="0" w:right="3" w:firstLine="0"/>
        <w:jc w:val="center"/>
        <w:rPr>
          <w:b/>
          <w:sz w:val="28"/>
          <w:szCs w:val="28"/>
          <w:lang w:val="uk-UA"/>
        </w:rPr>
      </w:pPr>
      <w:r w:rsidRPr="002A7795">
        <w:rPr>
          <w:b/>
          <w:sz w:val="28"/>
          <w:szCs w:val="28"/>
          <w:lang w:val="uk-UA"/>
        </w:rPr>
        <w:t>Вимоги</w:t>
      </w:r>
    </w:p>
    <w:p w:rsidR="000A7A37" w:rsidRPr="002A7795" w:rsidRDefault="000A7A37" w:rsidP="002C1160">
      <w:pPr>
        <w:spacing w:after="0" w:line="240" w:lineRule="auto"/>
        <w:ind w:left="0" w:right="3" w:firstLine="0"/>
        <w:jc w:val="center"/>
        <w:rPr>
          <w:sz w:val="28"/>
          <w:szCs w:val="28"/>
          <w:lang w:val="uk-UA"/>
        </w:rPr>
      </w:pPr>
      <w:r w:rsidRPr="002A7795">
        <w:rPr>
          <w:b/>
          <w:sz w:val="28"/>
          <w:szCs w:val="28"/>
          <w:lang w:val="uk-UA"/>
        </w:rPr>
        <w:t>до перевірки під час здійснення державного ринкового нагляду</w:t>
      </w:r>
    </w:p>
    <w:p w:rsidR="000A7A37" w:rsidRPr="002A7795" w:rsidRDefault="000A7A37" w:rsidP="002C1160">
      <w:pPr>
        <w:pStyle w:val="2"/>
        <w:spacing w:after="0" w:line="240" w:lineRule="auto"/>
        <w:ind w:left="0" w:right="3" w:firstLine="0"/>
        <w:jc w:val="left"/>
        <w:rPr>
          <w:sz w:val="28"/>
          <w:szCs w:val="28"/>
        </w:rPr>
      </w:pPr>
    </w:p>
    <w:p w:rsidR="000A7A37" w:rsidRPr="002A7795" w:rsidRDefault="00D812E1" w:rsidP="00D812E1">
      <w:pPr>
        <w:spacing w:after="0" w:line="240" w:lineRule="auto"/>
        <w:ind w:left="0" w:right="3" w:firstLine="567"/>
        <w:rPr>
          <w:b/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1. </w:t>
      </w:r>
      <w:r w:rsidR="000A7A37" w:rsidRPr="002A7795">
        <w:rPr>
          <w:color w:val="000000"/>
          <w:sz w:val="28"/>
          <w:szCs w:val="28"/>
          <w:lang w:val="uk-UA"/>
        </w:rPr>
        <w:t xml:space="preserve">Допустимі похибки, зазначені в цьому додатку, стосуються лише перевірки вимірюваних параметрів органами державного ринкового нагляду та не повинні використовуватися виробником, імпортером або уповноваженим представником в як допустимі похибки для встановлення значень у технічній документації або </w:t>
      </w:r>
      <w:r w:rsidRPr="002A7795">
        <w:rPr>
          <w:color w:val="000000"/>
          <w:sz w:val="28"/>
          <w:szCs w:val="28"/>
          <w:lang w:val="uk-UA"/>
        </w:rPr>
        <w:t>під час</w:t>
      </w:r>
      <w:r w:rsidR="000A7A37" w:rsidRPr="002A7795">
        <w:rPr>
          <w:color w:val="000000"/>
          <w:sz w:val="28"/>
          <w:szCs w:val="28"/>
          <w:lang w:val="uk-UA"/>
        </w:rPr>
        <w:t xml:space="preserve"> інтерпретації цих значень з метою досягнення відповідності або для повідомлення про кращ</w:t>
      </w:r>
      <w:r w:rsidR="00B162DE">
        <w:rPr>
          <w:color w:val="000000"/>
          <w:sz w:val="28"/>
          <w:szCs w:val="28"/>
          <w:lang w:val="uk-UA"/>
        </w:rPr>
        <w:t>і показники в будь-який спосіб.</w:t>
      </w:r>
    </w:p>
    <w:p w:rsidR="00D812E1" w:rsidRPr="002A7795" w:rsidRDefault="000A7A37" w:rsidP="00D812E1">
      <w:pPr>
        <w:tabs>
          <w:tab w:val="left" w:pos="90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 xml:space="preserve">Якщо модель розроблена таким чином, щоб вона могла виявляти її тестування (наприклад, шляхом розпізнавання умов тестування або циклу тестувань) та специфічним чином реагувати, автоматично змінюючи свої характеристики під час тестування з метою досягнення більш сприятливого рівня для будь-якого з параметрів, визначених у Технічному регламенті щодо вимог до екодизайну для побутових посудомийних машин (далі – Технічний регламент) або включених до технічної чи будь-якої наданої документації, модель та всі еквівалентні моделі вважаються такими, що не відповідають вимогам. </w:t>
      </w:r>
    </w:p>
    <w:p w:rsidR="00D812E1" w:rsidRPr="002A7795" w:rsidRDefault="00D812E1" w:rsidP="00D812E1">
      <w:pPr>
        <w:tabs>
          <w:tab w:val="left" w:pos="90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2. Під час</w:t>
      </w:r>
      <w:r w:rsidR="000A7A37" w:rsidRPr="002A7795">
        <w:rPr>
          <w:color w:val="000000"/>
          <w:sz w:val="28"/>
          <w:szCs w:val="28"/>
          <w:lang w:val="uk-UA"/>
        </w:rPr>
        <w:t xml:space="preserve"> проведенн</w:t>
      </w:r>
      <w:r w:rsidRPr="002A7795">
        <w:rPr>
          <w:color w:val="000000"/>
          <w:sz w:val="28"/>
          <w:szCs w:val="28"/>
          <w:lang w:val="uk-UA"/>
        </w:rPr>
        <w:t>я</w:t>
      </w:r>
      <w:r w:rsidR="000A7A37" w:rsidRPr="002A7795">
        <w:rPr>
          <w:color w:val="000000"/>
          <w:sz w:val="28"/>
          <w:szCs w:val="28"/>
          <w:lang w:val="uk-UA"/>
        </w:rPr>
        <w:t xml:space="preserve"> перевірки відповідності побутових посудомийних машин вимогам Технічного регламенту, органи державного ринкового нагляду повинні застосовувати наступну процедуру:</w:t>
      </w:r>
    </w:p>
    <w:p w:rsidR="000A7A37" w:rsidRPr="002A7795" w:rsidRDefault="000A7A37" w:rsidP="00D812E1">
      <w:pPr>
        <w:tabs>
          <w:tab w:val="left" w:pos="90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1)</w:t>
      </w:r>
      <w:r w:rsidR="00D812E1" w:rsidRPr="002A7795">
        <w:rPr>
          <w:color w:val="000000"/>
          <w:sz w:val="28"/>
          <w:szCs w:val="28"/>
          <w:lang w:val="uk-UA"/>
        </w:rPr>
        <w:t> </w:t>
      </w:r>
      <w:r w:rsidRPr="002A7795">
        <w:rPr>
          <w:color w:val="000000"/>
          <w:sz w:val="28"/>
          <w:szCs w:val="28"/>
          <w:lang w:val="uk-UA"/>
        </w:rPr>
        <w:t>органи державного ринкового нагляду перевіряють одну одиницю моделі</w:t>
      </w:r>
      <w:r w:rsidR="00D812E1" w:rsidRPr="002A7795">
        <w:rPr>
          <w:color w:val="000000"/>
          <w:sz w:val="28"/>
          <w:szCs w:val="28"/>
          <w:lang w:val="uk-UA"/>
        </w:rPr>
        <w:t>;</w:t>
      </w:r>
    </w:p>
    <w:p w:rsidR="000A7A37" w:rsidRPr="002A7795" w:rsidRDefault="000A7A37" w:rsidP="001C4493">
      <w:pPr>
        <w:tabs>
          <w:tab w:val="left" w:pos="108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2)</w:t>
      </w:r>
      <w:r w:rsidR="00D812E1" w:rsidRPr="002A7795">
        <w:rPr>
          <w:color w:val="000000"/>
          <w:sz w:val="28"/>
          <w:szCs w:val="28"/>
          <w:lang w:val="uk-UA"/>
        </w:rPr>
        <w:t> </w:t>
      </w:r>
      <w:r w:rsidRPr="002A7795">
        <w:rPr>
          <w:color w:val="000000"/>
          <w:sz w:val="28"/>
          <w:szCs w:val="28"/>
          <w:lang w:val="uk-UA"/>
        </w:rPr>
        <w:t>модель вважається такою, що відпов</w:t>
      </w:r>
      <w:r w:rsidR="00B162DE">
        <w:rPr>
          <w:color w:val="000000"/>
          <w:sz w:val="28"/>
          <w:szCs w:val="28"/>
          <w:lang w:val="uk-UA"/>
        </w:rPr>
        <w:t>ідає застосовним вимогам, якщо:</w:t>
      </w:r>
      <w:bookmarkStart w:id="0" w:name="_GoBack"/>
      <w:bookmarkEnd w:id="0"/>
    </w:p>
    <w:p w:rsidR="000A7A37" w:rsidRPr="002A7795" w:rsidRDefault="000A7A37" w:rsidP="001C4493">
      <w:pPr>
        <w:tabs>
          <w:tab w:val="left" w:pos="108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заявлені значення, наведені в технічній документації відповідають вимогам, наведеним у додатку 2 до Технічного регламенту, та у відповідних випадках, значення, що використовуються для обчислення цих значень, не є вигіднішими для виробника, імпортера або уповноваженого представника, ніж результати відповідних вимірювань, проведених відповідно до додатка 3 до Технічного регламенту;</w:t>
      </w:r>
    </w:p>
    <w:p w:rsidR="000A7A37" w:rsidRPr="002A7795" w:rsidRDefault="000A7A37" w:rsidP="001C4493">
      <w:pPr>
        <w:tabs>
          <w:tab w:val="left" w:pos="108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заявлені значення відповідають будь-яким вимогам, викладеним у Технічному регламенті, і будь-яка необхідна інформація про виріб, опублікована виробником, імпортером або уповноваженим представником, не містить значень, які є вигіднішими для виробника, імпортера або уповноваженого представника, ніж вказані значення;</w:t>
      </w:r>
    </w:p>
    <w:p w:rsidR="000A7A37" w:rsidRPr="002A7795" w:rsidRDefault="000A7A37" w:rsidP="00880B5A">
      <w:pPr>
        <w:tabs>
          <w:tab w:val="left" w:pos="108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 xml:space="preserve">коли органи державного ринкового нагляду перевіряють одиницю моделі, вони виявляють, що виробник, імпортер або уповноважений представник </w:t>
      </w:r>
      <w:r w:rsidRPr="002A7795">
        <w:rPr>
          <w:color w:val="000000"/>
          <w:sz w:val="28"/>
          <w:szCs w:val="28"/>
          <w:lang w:val="uk-UA"/>
        </w:rPr>
        <w:lastRenderedPageBreak/>
        <w:t>встановив систему, що відповідає вимогам другого абзацу пункту 7 Технічного регламенту;</w:t>
      </w:r>
    </w:p>
    <w:p w:rsidR="000A7A37" w:rsidRPr="002A7795" w:rsidRDefault="000A7A37" w:rsidP="00880B5A">
      <w:pPr>
        <w:tabs>
          <w:tab w:val="left" w:pos="1080"/>
        </w:tabs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коли органи державного ринкового нагляду перевіряють одиницю моделі, вона відповідає вимогам третього абзацу пункту 7 Технічного регламенту, вимогам щодо програми в пункті 1, вимогам щодо ефективності використання ресурсів у пункті 5 та вимогам до інформації в пункті 6 додатк</w:t>
      </w:r>
      <w:r w:rsidR="00D812E1" w:rsidRPr="002A7795">
        <w:rPr>
          <w:color w:val="000000"/>
          <w:sz w:val="28"/>
          <w:szCs w:val="28"/>
          <w:lang w:val="uk-UA"/>
        </w:rPr>
        <w:t>а</w:t>
      </w:r>
      <w:r w:rsidRPr="002A7795">
        <w:rPr>
          <w:color w:val="000000"/>
          <w:sz w:val="28"/>
          <w:szCs w:val="28"/>
          <w:lang w:val="uk-UA"/>
        </w:rPr>
        <w:t xml:space="preserve"> 2</w:t>
      </w:r>
      <w:r w:rsidR="00D812E1" w:rsidRPr="002A7795">
        <w:rPr>
          <w:color w:val="000000"/>
          <w:sz w:val="28"/>
          <w:szCs w:val="28"/>
          <w:lang w:val="uk-UA"/>
        </w:rPr>
        <w:t xml:space="preserve"> до Технічного регламенту</w:t>
      </w:r>
      <w:r w:rsidRPr="002A7795">
        <w:rPr>
          <w:color w:val="000000"/>
          <w:sz w:val="28"/>
          <w:szCs w:val="28"/>
          <w:lang w:val="uk-UA"/>
        </w:rPr>
        <w:t>;</w:t>
      </w:r>
    </w:p>
    <w:p w:rsidR="00D812E1" w:rsidRPr="002A7795" w:rsidRDefault="000A7A37" w:rsidP="00D812E1">
      <w:pPr>
        <w:tabs>
          <w:tab w:val="left" w:pos="1260"/>
          <w:tab w:val="left" w:pos="1620"/>
        </w:tabs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коли органи державного ринкового нагляду перевіряють одиницю моделі, вказані значення (значення відповідних параметрів, виміряні під час тестування, та значення, розраховані на основі цих вимірювань) повинні відповідати допустимим похибкам, наведеним у таблиці 1 цього додатка;</w:t>
      </w:r>
    </w:p>
    <w:p w:rsidR="00D812E1" w:rsidRPr="002A7795" w:rsidRDefault="00D812E1" w:rsidP="00D812E1">
      <w:pPr>
        <w:tabs>
          <w:tab w:val="left" w:pos="1260"/>
          <w:tab w:val="left" w:pos="1620"/>
        </w:tabs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3) </w:t>
      </w:r>
      <w:r w:rsidR="000A7A37" w:rsidRPr="002A7795">
        <w:rPr>
          <w:color w:val="000000"/>
          <w:sz w:val="28"/>
          <w:szCs w:val="28"/>
          <w:lang w:val="uk-UA"/>
        </w:rPr>
        <w:t>якщо результати, зазначені в першому, другому, третьому або четвертому абзаці підпункту 2 пункту 2 цього додатка не досягнуті, модель та всі еквівалентні моделі вважаються такими, що не відповідають Технічному регламенту;</w:t>
      </w:r>
    </w:p>
    <w:p w:rsidR="00D812E1" w:rsidRPr="002A7795" w:rsidRDefault="00D812E1" w:rsidP="00D812E1">
      <w:pPr>
        <w:tabs>
          <w:tab w:val="left" w:pos="1260"/>
          <w:tab w:val="left" w:pos="1620"/>
        </w:tabs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4) </w:t>
      </w:r>
      <w:r w:rsidR="000A7A37" w:rsidRPr="002A7795">
        <w:rPr>
          <w:color w:val="000000"/>
          <w:sz w:val="28"/>
          <w:szCs w:val="28"/>
          <w:lang w:val="uk-UA"/>
        </w:rPr>
        <w:t>якщо результат, зазначений в абзаці п’ятому підпункту 2 пункту 2 цього додатка, не досягнуто, органи державного ринкового нагляду вибирають для тестування три додаткові одиниці тієї ж моделі. Як альтернатива, три вибрані додаткові одиниці можуть бути однієї або кількох еквівалентних моделей;</w:t>
      </w:r>
    </w:p>
    <w:p w:rsidR="00D812E1" w:rsidRPr="002A7795" w:rsidRDefault="00D812E1" w:rsidP="00D812E1">
      <w:pPr>
        <w:tabs>
          <w:tab w:val="left" w:pos="1260"/>
          <w:tab w:val="left" w:pos="1620"/>
        </w:tabs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5) </w:t>
      </w:r>
      <w:r w:rsidR="000A7A37" w:rsidRPr="002A7795">
        <w:rPr>
          <w:color w:val="000000"/>
          <w:sz w:val="28"/>
          <w:szCs w:val="28"/>
          <w:lang w:val="uk-UA"/>
        </w:rPr>
        <w:t>модель вважається такою, що відповідає застосовним вимогам, якщо для цих трьох одиниць середнє арифметичне визначених значень відповідає допустимим похибкам, наведеним у таблиці цього додатка;</w:t>
      </w:r>
    </w:p>
    <w:p w:rsidR="00D812E1" w:rsidRPr="002A7795" w:rsidRDefault="00D812E1" w:rsidP="00D812E1">
      <w:pPr>
        <w:tabs>
          <w:tab w:val="left" w:pos="1260"/>
          <w:tab w:val="left" w:pos="1620"/>
        </w:tabs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6) </w:t>
      </w:r>
      <w:r w:rsidR="000A7A37" w:rsidRPr="002A7795">
        <w:rPr>
          <w:color w:val="000000"/>
          <w:sz w:val="28"/>
          <w:szCs w:val="28"/>
          <w:lang w:val="uk-UA"/>
        </w:rPr>
        <w:t>якщо результат, зазначений в підпункті 5 пункту 2 цього додатка, не досягнуто, модель та всі еквівалентні моделі вважаються такими, що не відповідають Технічному регламенту;</w:t>
      </w:r>
    </w:p>
    <w:p w:rsidR="000A7A37" w:rsidRPr="002A7795" w:rsidRDefault="00D812E1" w:rsidP="00D812E1">
      <w:pPr>
        <w:tabs>
          <w:tab w:val="left" w:pos="1260"/>
          <w:tab w:val="left" w:pos="1620"/>
        </w:tabs>
        <w:spacing w:after="0" w:line="240" w:lineRule="auto"/>
        <w:ind w:left="0" w:right="3" w:firstLine="567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7) </w:t>
      </w:r>
      <w:r w:rsidR="000A7A37" w:rsidRPr="002A7795">
        <w:rPr>
          <w:color w:val="000000"/>
          <w:sz w:val="28"/>
          <w:szCs w:val="28"/>
          <w:lang w:val="uk-UA"/>
        </w:rPr>
        <w:t>органи державного ринкового нагляду використовують вимірювання та обчислення, наведені у додатку 3 до Технічного регламенту.</w:t>
      </w:r>
    </w:p>
    <w:p w:rsidR="000A7A37" w:rsidRPr="002A7795" w:rsidRDefault="000A7A37" w:rsidP="002476FB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>Органи державного ринкового нагляду повинні використовувати методи вимірювання та розрахунку, наведені в додатку 3</w:t>
      </w:r>
      <w:r w:rsidR="00D812E1" w:rsidRPr="002A7795">
        <w:rPr>
          <w:color w:val="000000"/>
          <w:sz w:val="28"/>
          <w:szCs w:val="28"/>
          <w:lang w:val="uk-UA"/>
        </w:rPr>
        <w:t xml:space="preserve"> до Технічного регламенту</w:t>
      </w:r>
      <w:r w:rsidRPr="002A7795">
        <w:rPr>
          <w:color w:val="000000"/>
          <w:sz w:val="28"/>
          <w:szCs w:val="28"/>
          <w:lang w:val="uk-UA"/>
        </w:rPr>
        <w:t>.</w:t>
      </w:r>
    </w:p>
    <w:p w:rsidR="000A7A37" w:rsidRPr="002A7795" w:rsidRDefault="000A7A37" w:rsidP="002476FB">
      <w:pPr>
        <w:spacing w:after="0" w:line="240" w:lineRule="auto"/>
        <w:ind w:left="0" w:right="3" w:firstLine="540"/>
        <w:rPr>
          <w:color w:val="000000"/>
          <w:sz w:val="28"/>
          <w:szCs w:val="28"/>
          <w:lang w:val="uk-UA"/>
        </w:rPr>
      </w:pPr>
      <w:r w:rsidRPr="002A7795">
        <w:rPr>
          <w:color w:val="000000"/>
          <w:sz w:val="28"/>
          <w:szCs w:val="28"/>
          <w:lang w:val="uk-UA"/>
        </w:rPr>
        <w:t xml:space="preserve">Органи державного ринкового нагляду повинні застосовувати лише допустимі похибки, наведені в таблиці </w:t>
      </w:r>
      <w:r w:rsidR="00D812E1" w:rsidRPr="002A7795">
        <w:rPr>
          <w:color w:val="000000"/>
          <w:sz w:val="28"/>
          <w:szCs w:val="28"/>
          <w:lang w:val="uk-UA"/>
        </w:rPr>
        <w:t>цього додатка</w:t>
      </w:r>
      <w:r w:rsidRPr="002A7795">
        <w:rPr>
          <w:color w:val="000000"/>
          <w:sz w:val="28"/>
          <w:szCs w:val="28"/>
          <w:lang w:val="uk-UA"/>
        </w:rPr>
        <w:t>, і використовувати лише процедуру, описану в цьому додатку. Для параметрів у таблиці цього додатк</w:t>
      </w:r>
      <w:r w:rsidR="00B24E09" w:rsidRPr="002A7795">
        <w:rPr>
          <w:color w:val="000000"/>
          <w:sz w:val="28"/>
          <w:szCs w:val="28"/>
          <w:lang w:val="uk-UA"/>
        </w:rPr>
        <w:t>а</w:t>
      </w:r>
      <w:r w:rsidRPr="002A7795">
        <w:rPr>
          <w:color w:val="000000"/>
          <w:sz w:val="28"/>
          <w:szCs w:val="28"/>
          <w:lang w:val="uk-UA"/>
        </w:rPr>
        <w:t xml:space="preserve"> не застосовуються інші похибки, наприклад ті, що встановлені в національних стандартах, що є ідентичними гармонізованим європейським стандартам або будь-яким іншим методам вимірювання.</w:t>
      </w:r>
      <w:r w:rsidRPr="002A7795">
        <w:rPr>
          <w:i/>
          <w:color w:val="000000"/>
          <w:sz w:val="28"/>
          <w:szCs w:val="28"/>
          <w:lang w:val="uk-UA"/>
        </w:rPr>
        <w:t xml:space="preserve"> </w:t>
      </w:r>
    </w:p>
    <w:p w:rsidR="000A7A37" w:rsidRPr="002A7795" w:rsidRDefault="000A7A37" w:rsidP="002C1160">
      <w:pPr>
        <w:spacing w:after="0" w:line="240" w:lineRule="auto"/>
        <w:ind w:left="0" w:right="3" w:firstLine="0"/>
        <w:jc w:val="right"/>
        <w:rPr>
          <w:i/>
          <w:color w:val="000000"/>
          <w:sz w:val="28"/>
          <w:szCs w:val="28"/>
          <w:lang w:val="uk-UA"/>
        </w:rPr>
      </w:pPr>
    </w:p>
    <w:p w:rsidR="000A7A37" w:rsidRPr="002A7795" w:rsidRDefault="000A7A37" w:rsidP="002C1160">
      <w:pPr>
        <w:spacing w:after="0" w:line="240" w:lineRule="auto"/>
        <w:ind w:left="0" w:right="3" w:firstLine="0"/>
        <w:jc w:val="right"/>
        <w:rPr>
          <w:color w:val="000000"/>
          <w:sz w:val="28"/>
          <w:szCs w:val="28"/>
          <w:lang w:val="uk-UA"/>
        </w:rPr>
      </w:pPr>
      <w:r w:rsidRPr="002A7795">
        <w:rPr>
          <w:i/>
          <w:color w:val="000000"/>
          <w:sz w:val="24"/>
          <w:szCs w:val="24"/>
          <w:lang w:val="uk-UA"/>
        </w:rPr>
        <w:br w:type="page"/>
      </w:r>
      <w:r w:rsidRPr="002A7795">
        <w:rPr>
          <w:i/>
          <w:color w:val="000000"/>
          <w:sz w:val="28"/>
          <w:szCs w:val="28"/>
          <w:lang w:val="uk-UA"/>
        </w:rPr>
        <w:lastRenderedPageBreak/>
        <w:t xml:space="preserve">Таблиця </w:t>
      </w:r>
    </w:p>
    <w:p w:rsidR="000A7A37" w:rsidRPr="002A7795" w:rsidRDefault="000A7A37" w:rsidP="002C1160">
      <w:pPr>
        <w:pStyle w:val="2"/>
        <w:spacing w:after="0" w:line="240" w:lineRule="auto"/>
        <w:ind w:left="0" w:right="3" w:firstLine="0"/>
        <w:jc w:val="center"/>
        <w:rPr>
          <w:color w:val="000000"/>
          <w:sz w:val="28"/>
          <w:szCs w:val="28"/>
        </w:rPr>
      </w:pPr>
      <w:r w:rsidRPr="002A7795">
        <w:rPr>
          <w:color w:val="000000"/>
          <w:sz w:val="28"/>
          <w:szCs w:val="28"/>
        </w:rPr>
        <w:t>Допустимі похибки</w:t>
      </w:r>
    </w:p>
    <w:p w:rsidR="000A7A37" w:rsidRPr="002A7795" w:rsidRDefault="000A7A37" w:rsidP="00F265D0">
      <w:pPr>
        <w:rPr>
          <w:color w:val="000000"/>
          <w:lang w:val="uk-UA" w:eastAsia="uk-UA"/>
        </w:rPr>
      </w:pPr>
    </w:p>
    <w:tbl>
      <w:tblPr>
        <w:tblW w:w="9712" w:type="dxa"/>
        <w:tblInd w:w="10" w:type="dxa"/>
        <w:tblCellMar>
          <w:top w:w="95" w:type="dxa"/>
          <w:left w:w="2" w:type="dxa"/>
          <w:right w:w="0" w:type="dxa"/>
        </w:tblCellMar>
        <w:tblLook w:val="00A0" w:firstRow="1" w:lastRow="0" w:firstColumn="1" w:lastColumn="0" w:noHBand="0" w:noVBand="0"/>
      </w:tblPr>
      <w:tblGrid>
        <w:gridCol w:w="3223"/>
        <w:gridCol w:w="6489"/>
      </w:tblGrid>
      <w:tr w:rsidR="000A7A37" w:rsidRPr="002A7795" w:rsidTr="00F265D0">
        <w:trPr>
          <w:trHeight w:val="394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  <w:vAlign w:val="center"/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b/>
                <w:color w:val="000000"/>
                <w:sz w:val="28"/>
                <w:szCs w:val="28"/>
                <w:lang w:val="uk-UA"/>
              </w:rPr>
              <w:t>Параметр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  <w:vAlign w:val="center"/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b/>
                <w:color w:val="000000"/>
                <w:sz w:val="28"/>
                <w:szCs w:val="28"/>
                <w:lang w:val="uk-UA"/>
              </w:rPr>
              <w:t>Допустимі похибки</w:t>
            </w:r>
          </w:p>
        </w:tc>
      </w:tr>
      <w:tr w:rsidR="000A7A37" w:rsidRPr="00B162DE" w:rsidTr="00F265D0">
        <w:trPr>
          <w:trHeight w:val="712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tabs>
                <w:tab w:val="center" w:pos="1139"/>
                <w:tab w:val="right" w:pos="2564"/>
              </w:tabs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Споживання енергії в еко-програмі </w:t>
            </w:r>
          </w:p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(EPEC)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Визначене значення* не повинно перевищувати задекларованого значення EPEC більше ніж на 5 %. </w:t>
            </w:r>
          </w:p>
        </w:tc>
      </w:tr>
      <w:tr w:rsidR="000A7A37" w:rsidRPr="00B162DE" w:rsidTr="00F265D0">
        <w:trPr>
          <w:trHeight w:val="712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tabs>
                <w:tab w:val="center" w:pos="1139"/>
                <w:tab w:val="right" w:pos="2564"/>
              </w:tabs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Споживання води в еко-програмі </w:t>
            </w:r>
          </w:p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(EPWC)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Визначене значення* не повинно перевищувати задекларованого значення EPWC більше ніж на 5 %. </w:t>
            </w:r>
          </w:p>
        </w:tc>
      </w:tr>
      <w:tr w:rsidR="000A7A37" w:rsidRPr="00B162DE" w:rsidTr="00F265D0">
        <w:trPr>
          <w:trHeight w:val="712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Індекс ефективності миття (I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C</w:t>
            </w: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)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Визначене значення* не може бути нижчим за задеклароване значення I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C</w:t>
            </w: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  більше ніж на 14 %. </w:t>
            </w:r>
          </w:p>
        </w:tc>
      </w:tr>
      <w:tr w:rsidR="000A7A37" w:rsidRPr="00B162DE" w:rsidTr="00F265D0">
        <w:trPr>
          <w:trHeight w:val="713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Індекс ефективності сушіння (I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D</w:t>
            </w: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)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Визначене значення* не може бути нижчим за задеклароване значення I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D</w:t>
            </w: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  більше ніж на 12 %. </w:t>
            </w:r>
          </w:p>
        </w:tc>
      </w:tr>
      <w:tr w:rsidR="000A7A37" w:rsidRPr="00B162DE" w:rsidTr="00F265D0">
        <w:trPr>
          <w:trHeight w:val="712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Тривалість програми (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T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t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) 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Визначене значення* не може перевищувати задеклароване значення більше ніж на 5 % або 10 хвилин, залежно від того, що довше. </w:t>
            </w:r>
          </w:p>
        </w:tc>
      </w:tr>
      <w:tr w:rsidR="000A7A37" w:rsidRPr="00B162DE" w:rsidTr="00F265D0">
        <w:trPr>
          <w:trHeight w:val="713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Споживання електроенергії у відключеному режимі (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P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o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)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Визначене значення* споживання електроенергії 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P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o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 не може перевищувати задеклароване значення більше ніж на 0,10 Вт. </w:t>
            </w:r>
          </w:p>
        </w:tc>
      </w:tr>
      <w:tr w:rsidR="000A7A37" w:rsidRPr="00B162DE" w:rsidTr="00F265D0">
        <w:trPr>
          <w:trHeight w:val="1288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Споживання електроенергії в режимі очікування (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P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sm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) 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Визначене значення* споживання електроенергії 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P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sm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 не може перевищувати задеклароване значення більше ніж на 10 %, якщо задеклароване значення вище за 1,00 Вт, або більше ніж на 0,10 Вт, якщо задеклароване нижче або дорівнює 1,00 Вт. </w:t>
            </w:r>
          </w:p>
        </w:tc>
      </w:tr>
      <w:tr w:rsidR="000A7A37" w:rsidRPr="00B162DE" w:rsidTr="00F265D0">
        <w:trPr>
          <w:trHeight w:val="1289"/>
        </w:trPr>
        <w:tc>
          <w:tcPr>
            <w:tcW w:w="3223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:rsidR="000A7A37" w:rsidRPr="002A7795" w:rsidRDefault="000A7A37" w:rsidP="00C448F8">
            <w:pPr>
              <w:spacing w:after="0" w:line="240" w:lineRule="auto"/>
              <w:ind w:left="102" w:right="67" w:firstLine="0"/>
              <w:jc w:val="left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>Споживання електроенергії при затримці запуску (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P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ds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) </w:t>
            </w:r>
          </w:p>
        </w:tc>
        <w:tc>
          <w:tcPr>
            <w:tcW w:w="648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nil"/>
            </w:tcBorders>
          </w:tcPr>
          <w:p w:rsidR="000A7A37" w:rsidRPr="002A7795" w:rsidRDefault="000A7A37" w:rsidP="00F265D0">
            <w:pPr>
              <w:spacing w:after="0" w:line="240" w:lineRule="auto"/>
              <w:ind w:left="102" w:right="67" w:firstLine="0"/>
              <w:rPr>
                <w:color w:val="000000"/>
                <w:sz w:val="28"/>
                <w:szCs w:val="28"/>
                <w:lang w:val="uk-UA"/>
              </w:rPr>
            </w:pPr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Визначене значення* споживання електроенергії </w:t>
            </w:r>
            <w:proofErr w:type="spellStart"/>
            <w:r w:rsidRPr="002A7795">
              <w:rPr>
                <w:color w:val="000000"/>
                <w:sz w:val="28"/>
                <w:szCs w:val="28"/>
                <w:lang w:val="uk-UA"/>
              </w:rPr>
              <w:t>P</w:t>
            </w:r>
            <w:r w:rsidRPr="002A7795">
              <w:rPr>
                <w:color w:val="000000"/>
                <w:sz w:val="28"/>
                <w:szCs w:val="28"/>
                <w:vertAlign w:val="subscript"/>
                <w:lang w:val="uk-UA"/>
              </w:rPr>
              <w:t>ds</w:t>
            </w:r>
            <w:proofErr w:type="spellEnd"/>
            <w:r w:rsidRPr="002A7795">
              <w:rPr>
                <w:color w:val="000000"/>
                <w:sz w:val="28"/>
                <w:szCs w:val="28"/>
                <w:lang w:val="uk-UA"/>
              </w:rPr>
              <w:t xml:space="preserve"> не може перевищувати задеклароване значення більше ніж на 10 %, якщо задеклароване значення вище за 1,00 W, або більше ніж на 0,10 Вт, якщо задеклароване нижче або дорівнює 1,00 Вт. </w:t>
            </w:r>
          </w:p>
        </w:tc>
      </w:tr>
    </w:tbl>
    <w:p w:rsidR="000A7A37" w:rsidRPr="002A7795" w:rsidRDefault="000A7A37" w:rsidP="002C1160">
      <w:pPr>
        <w:spacing w:after="0" w:line="240" w:lineRule="auto"/>
        <w:ind w:left="0" w:right="3" w:firstLine="0"/>
        <w:rPr>
          <w:color w:val="000000"/>
          <w:sz w:val="24"/>
          <w:szCs w:val="24"/>
          <w:lang w:val="uk-UA"/>
        </w:rPr>
      </w:pPr>
    </w:p>
    <w:p w:rsidR="000A7A37" w:rsidRPr="002A7795" w:rsidRDefault="000A7A37" w:rsidP="002C1160">
      <w:pPr>
        <w:spacing w:after="0" w:line="240" w:lineRule="auto"/>
        <w:ind w:left="0" w:right="3" w:firstLine="0"/>
        <w:rPr>
          <w:color w:val="000000"/>
          <w:sz w:val="24"/>
          <w:szCs w:val="24"/>
          <w:lang w:val="uk-UA"/>
        </w:rPr>
      </w:pPr>
      <w:r w:rsidRPr="002A7795">
        <w:rPr>
          <w:color w:val="000000"/>
          <w:sz w:val="24"/>
          <w:szCs w:val="24"/>
          <w:lang w:val="uk-UA"/>
        </w:rPr>
        <w:t>* У випадку трьох додаткових одиниць, що тестуються, як зазначено в пункті 4, визначене значення означає середнє арифметичне значень, визначених для цих трьох додаткових одиниць.</w:t>
      </w:r>
    </w:p>
    <w:p w:rsidR="000A7A37" w:rsidRPr="002A7795" w:rsidRDefault="000A7A37" w:rsidP="002C1160">
      <w:pPr>
        <w:spacing w:after="0" w:line="240" w:lineRule="auto"/>
        <w:ind w:left="0" w:right="3" w:firstLine="0"/>
        <w:jc w:val="left"/>
        <w:rPr>
          <w:color w:val="000000"/>
          <w:sz w:val="24"/>
          <w:szCs w:val="24"/>
          <w:lang w:val="uk-UA"/>
        </w:rPr>
      </w:pPr>
    </w:p>
    <w:sectPr w:rsidR="000A7A37" w:rsidRPr="002A7795" w:rsidSect="00B162DE">
      <w:headerReference w:type="even" r:id="rId8"/>
      <w:headerReference w:type="default" r:id="rId9"/>
      <w:headerReference w:type="first" r:id="rId10"/>
      <w:pgSz w:w="11906" w:h="16838" w:code="9"/>
      <w:pgMar w:top="1135" w:right="707" w:bottom="1134" w:left="1701" w:header="981" w:footer="708" w:gutter="0"/>
      <w:cols w:space="720"/>
      <w:titlePg/>
      <w:docGrid w:linePitch="23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34" w:rsidRDefault="00877A34">
      <w:pPr>
        <w:spacing w:after="0" w:line="240" w:lineRule="auto"/>
      </w:pPr>
      <w:r>
        <w:separator/>
      </w:r>
    </w:p>
  </w:endnote>
  <w:endnote w:type="continuationSeparator" w:id="0">
    <w:p w:rsidR="00877A34" w:rsidRDefault="00877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34" w:rsidRDefault="00877A34">
      <w:pPr>
        <w:spacing w:after="0" w:line="240" w:lineRule="auto"/>
      </w:pPr>
      <w:r>
        <w:separator/>
      </w:r>
    </w:p>
  </w:footnote>
  <w:footnote w:type="continuationSeparator" w:id="0">
    <w:p w:rsidR="00877A34" w:rsidRDefault="00877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A37" w:rsidRPr="002C1160" w:rsidRDefault="00D812E1" w:rsidP="00D812E1">
    <w:pPr>
      <w:spacing w:after="303" w:line="259" w:lineRule="auto"/>
      <w:ind w:left="0" w:right="-34" w:firstLine="0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 xml:space="preserve">                                                  </w:t>
    </w:r>
    <w:r w:rsidR="00B162DE">
      <w:rPr>
        <w:sz w:val="28"/>
        <w:szCs w:val="28"/>
        <w:lang w:val="uk-UA"/>
      </w:rPr>
      <w:t xml:space="preserve">    </w:t>
    </w:r>
    <w:r w:rsidR="00B162DE">
      <w:rPr>
        <w:sz w:val="28"/>
        <w:szCs w:val="28"/>
        <w:lang w:val="uk-UA"/>
      </w:rPr>
      <w:t>2</w:t>
    </w:r>
    <w:r>
      <w:rPr>
        <w:sz w:val="28"/>
        <w:szCs w:val="28"/>
        <w:lang w:val="uk-UA"/>
      </w:rPr>
      <w:t xml:space="preserve">                             </w:t>
    </w:r>
    <w:r w:rsidR="000A7A37">
      <w:rPr>
        <w:sz w:val="28"/>
        <w:szCs w:val="28"/>
        <w:lang w:val="uk-UA"/>
      </w:rPr>
      <w:t xml:space="preserve">Продовження </w:t>
    </w:r>
    <w:r>
      <w:rPr>
        <w:sz w:val="28"/>
        <w:szCs w:val="28"/>
        <w:lang w:val="uk-UA"/>
      </w:rPr>
      <w:t>д</w:t>
    </w:r>
    <w:r w:rsidR="000A7A37">
      <w:rPr>
        <w:sz w:val="28"/>
        <w:szCs w:val="28"/>
        <w:lang w:val="uk-UA"/>
      </w:rPr>
      <w:t xml:space="preserve">одатка </w:t>
    </w:r>
    <w:r w:rsidR="000A7A37" w:rsidRPr="002C1160">
      <w:rPr>
        <w:sz w:val="28"/>
        <w:szCs w:val="28"/>
        <w:lang w:val="uk-UA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2DE" w:rsidRPr="00B162DE" w:rsidRDefault="00B162DE" w:rsidP="00B162DE">
    <w:pPr>
      <w:pStyle w:val="a8"/>
      <w:ind w:right="0"/>
      <w:jc w:val="right"/>
      <w:rPr>
        <w:sz w:val="28"/>
        <w:szCs w:val="28"/>
        <w:lang w:val="uk-UA"/>
      </w:rPr>
    </w:pPr>
    <w:r>
      <w:rPr>
        <w:sz w:val="28"/>
        <w:szCs w:val="28"/>
        <w:lang w:val="uk-UA"/>
      </w:rPr>
      <w:t xml:space="preserve">            </w:t>
    </w:r>
    <w:r w:rsidRPr="00B162DE">
      <w:rPr>
        <w:sz w:val="28"/>
        <w:szCs w:val="28"/>
      </w:rPr>
      <w:fldChar w:fldCharType="begin"/>
    </w:r>
    <w:r w:rsidRPr="00B162DE">
      <w:rPr>
        <w:sz w:val="28"/>
        <w:szCs w:val="28"/>
      </w:rPr>
      <w:instrText>PAGE   \* MERGEFORMAT</w:instrText>
    </w:r>
    <w:r w:rsidRPr="00B162DE">
      <w:rPr>
        <w:sz w:val="28"/>
        <w:szCs w:val="28"/>
      </w:rPr>
      <w:fldChar w:fldCharType="separate"/>
    </w:r>
    <w:r w:rsidRPr="00B162DE">
      <w:rPr>
        <w:noProof/>
        <w:sz w:val="28"/>
        <w:szCs w:val="28"/>
        <w:lang w:val="ru-RU"/>
      </w:rPr>
      <w:t>3</w:t>
    </w:r>
    <w:r w:rsidRPr="00B162DE">
      <w:rPr>
        <w:sz w:val="28"/>
        <w:szCs w:val="28"/>
      </w:rPr>
      <w:fldChar w:fldCharType="end"/>
    </w:r>
    <w:r>
      <w:rPr>
        <w:sz w:val="28"/>
        <w:szCs w:val="28"/>
        <w:lang w:val="uk-UA"/>
      </w:rPr>
      <w:t xml:space="preserve">                               </w:t>
    </w:r>
    <w:r>
      <w:rPr>
        <w:sz w:val="28"/>
        <w:szCs w:val="28"/>
        <w:lang w:val="uk-UA"/>
      </w:rPr>
      <w:t xml:space="preserve">Продовження додатка </w:t>
    </w:r>
    <w:r w:rsidRPr="002C1160">
      <w:rPr>
        <w:sz w:val="28"/>
        <w:szCs w:val="28"/>
        <w:lang w:val="uk-UA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A37" w:rsidRPr="00B162DE" w:rsidRDefault="000A7A37" w:rsidP="00B162DE">
    <w:pPr>
      <w:pStyle w:val="a8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EBD"/>
    <w:multiLevelType w:val="hybridMultilevel"/>
    <w:tmpl w:val="3D36B696"/>
    <w:lvl w:ilvl="0" w:tplc="0944D48E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8F6CE62">
      <w:start w:val="1"/>
      <w:numFmt w:val="lowerRoman"/>
      <w:lvlText w:val="(%2)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3FB44A62">
      <w:start w:val="1"/>
      <w:numFmt w:val="lowerRoman"/>
      <w:lvlText w:val="%3"/>
      <w:lvlJc w:val="left"/>
      <w:pPr>
        <w:ind w:left="2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22E4EE04">
      <w:start w:val="1"/>
      <w:numFmt w:val="decimal"/>
      <w:lvlText w:val="%4"/>
      <w:lvlJc w:val="left"/>
      <w:pPr>
        <w:ind w:left="2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3D8C0FC">
      <w:start w:val="1"/>
      <w:numFmt w:val="lowerLetter"/>
      <w:lvlText w:val="%5"/>
      <w:lvlJc w:val="left"/>
      <w:pPr>
        <w:ind w:left="3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3E2A3378">
      <w:start w:val="1"/>
      <w:numFmt w:val="lowerRoman"/>
      <w:lvlText w:val="%6"/>
      <w:lvlJc w:val="left"/>
      <w:pPr>
        <w:ind w:left="4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1EAA4EA">
      <w:start w:val="1"/>
      <w:numFmt w:val="decimal"/>
      <w:lvlText w:val="%7"/>
      <w:lvlJc w:val="left"/>
      <w:pPr>
        <w:ind w:left="4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CCCD724">
      <w:start w:val="1"/>
      <w:numFmt w:val="lowerLetter"/>
      <w:lvlText w:val="%8"/>
      <w:lvlJc w:val="left"/>
      <w:pPr>
        <w:ind w:left="5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33BE6AC6">
      <w:start w:val="1"/>
      <w:numFmt w:val="lowerRoman"/>
      <w:lvlText w:val="%9"/>
      <w:lvlJc w:val="left"/>
      <w:pPr>
        <w:ind w:left="6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">
    <w:nsid w:val="04AF5933"/>
    <w:multiLevelType w:val="hybridMultilevel"/>
    <w:tmpl w:val="8DCAEA40"/>
    <w:lvl w:ilvl="0" w:tplc="2DEAD4B8">
      <w:start w:val="2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EA853C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C5EEBE80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CD6134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DF2D59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AB87744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FB7414B0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E954F624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49879C6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">
    <w:nsid w:val="0C344D38"/>
    <w:multiLevelType w:val="hybridMultilevel"/>
    <w:tmpl w:val="C3D8AE3E"/>
    <w:lvl w:ilvl="0" w:tplc="56C41166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14DE450A"/>
    <w:multiLevelType w:val="hybridMultilevel"/>
    <w:tmpl w:val="A324482E"/>
    <w:lvl w:ilvl="0" w:tplc="9B66160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3214B752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64907C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B4400B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F32AF0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5507A90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75BAE8D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14183FC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7BE8C00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4">
    <w:nsid w:val="1A032485"/>
    <w:multiLevelType w:val="hybridMultilevel"/>
    <w:tmpl w:val="7252437E"/>
    <w:lvl w:ilvl="0" w:tplc="A998DD2E">
      <w:start w:val="1"/>
      <w:numFmt w:val="decimal"/>
      <w:lvlText w:val="%1.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E1DE998C">
      <w:start w:val="1"/>
      <w:numFmt w:val="decimal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F44A68C6">
      <w:start w:val="1"/>
      <w:numFmt w:val="lowerLetter"/>
      <w:lvlText w:val="(%3)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B24DCBE">
      <w:start w:val="1"/>
      <w:numFmt w:val="decimal"/>
      <w:lvlText w:val="%4"/>
      <w:lvlJc w:val="left"/>
      <w:pPr>
        <w:ind w:left="1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E75AEDCE">
      <w:start w:val="1"/>
      <w:numFmt w:val="lowerLetter"/>
      <w:lvlText w:val="%5"/>
      <w:lvlJc w:val="left"/>
      <w:pPr>
        <w:ind w:left="2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CB82EEC">
      <w:start w:val="1"/>
      <w:numFmt w:val="lowerRoman"/>
      <w:lvlText w:val="%6"/>
      <w:lvlJc w:val="left"/>
      <w:pPr>
        <w:ind w:left="3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8B2EE50">
      <w:start w:val="1"/>
      <w:numFmt w:val="decimal"/>
      <w:lvlText w:val="%7"/>
      <w:lvlJc w:val="left"/>
      <w:pPr>
        <w:ind w:left="4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0BE234B2">
      <w:start w:val="1"/>
      <w:numFmt w:val="lowerLetter"/>
      <w:lvlText w:val="%8"/>
      <w:lvlJc w:val="left"/>
      <w:pPr>
        <w:ind w:left="4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4C4262A">
      <w:start w:val="1"/>
      <w:numFmt w:val="lowerRoman"/>
      <w:lvlText w:val="%9"/>
      <w:lvlJc w:val="left"/>
      <w:pPr>
        <w:ind w:left="5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5">
    <w:nsid w:val="214E5BE6"/>
    <w:multiLevelType w:val="hybridMultilevel"/>
    <w:tmpl w:val="B0E24182"/>
    <w:lvl w:ilvl="0" w:tplc="6824A7FC">
      <w:start w:val="13"/>
      <w:numFmt w:val="decimal"/>
      <w:lvlText w:val="(%1)"/>
      <w:lvlJc w:val="left"/>
      <w:pPr>
        <w:ind w:left="1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DE4C8A86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B48A9DFA">
      <w:start w:val="1"/>
      <w:numFmt w:val="lowerRoman"/>
      <w:lvlText w:val="%3"/>
      <w:lvlJc w:val="left"/>
      <w:pPr>
        <w:ind w:left="2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F7418AE">
      <w:start w:val="1"/>
      <w:numFmt w:val="decimal"/>
      <w:lvlText w:val="%4"/>
      <w:lvlJc w:val="left"/>
      <w:pPr>
        <w:ind w:left="2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6AEDB04">
      <w:start w:val="1"/>
      <w:numFmt w:val="lowerLetter"/>
      <w:lvlText w:val="%5"/>
      <w:lvlJc w:val="left"/>
      <w:pPr>
        <w:ind w:left="3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A7389658">
      <w:start w:val="1"/>
      <w:numFmt w:val="lowerRoman"/>
      <w:lvlText w:val="%6"/>
      <w:lvlJc w:val="left"/>
      <w:pPr>
        <w:ind w:left="4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8A0B1EC">
      <w:start w:val="1"/>
      <w:numFmt w:val="decimal"/>
      <w:lvlText w:val="%7"/>
      <w:lvlJc w:val="left"/>
      <w:pPr>
        <w:ind w:left="4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EDE2F86">
      <w:start w:val="1"/>
      <w:numFmt w:val="lowerLetter"/>
      <w:lvlText w:val="%8"/>
      <w:lvlJc w:val="left"/>
      <w:pPr>
        <w:ind w:left="5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7F5EAD3E">
      <w:start w:val="1"/>
      <w:numFmt w:val="lowerRoman"/>
      <w:lvlText w:val="%9"/>
      <w:lvlJc w:val="left"/>
      <w:pPr>
        <w:ind w:left="6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6">
    <w:nsid w:val="227E6DAD"/>
    <w:multiLevelType w:val="hybridMultilevel"/>
    <w:tmpl w:val="D034DAC4"/>
    <w:lvl w:ilvl="0" w:tplc="28084666">
      <w:start w:val="1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3B522690">
      <w:start w:val="1"/>
      <w:numFmt w:val="lowerLetter"/>
      <w:lvlText w:val="(%2)"/>
      <w:lvlJc w:val="left"/>
      <w:pPr>
        <w:ind w:left="1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B7468C94">
      <w:start w:val="1"/>
      <w:numFmt w:val="lowerRoman"/>
      <w:lvlText w:val="%3"/>
      <w:lvlJc w:val="left"/>
      <w:pPr>
        <w:ind w:left="1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B34C518">
      <w:start w:val="1"/>
      <w:numFmt w:val="decimal"/>
      <w:lvlText w:val="%4"/>
      <w:lvlJc w:val="left"/>
      <w:pPr>
        <w:ind w:left="2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24C4ACC">
      <w:start w:val="1"/>
      <w:numFmt w:val="lowerLetter"/>
      <w:lvlText w:val="%5"/>
      <w:lvlJc w:val="left"/>
      <w:pPr>
        <w:ind w:left="3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032AA04E">
      <w:start w:val="1"/>
      <w:numFmt w:val="lowerRoman"/>
      <w:lvlText w:val="%6"/>
      <w:lvlJc w:val="left"/>
      <w:pPr>
        <w:ind w:left="3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49ACA8F2">
      <w:start w:val="1"/>
      <w:numFmt w:val="decimal"/>
      <w:lvlText w:val="%7"/>
      <w:lvlJc w:val="left"/>
      <w:pPr>
        <w:ind w:left="4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E07C8EBE">
      <w:start w:val="1"/>
      <w:numFmt w:val="lowerLetter"/>
      <w:lvlText w:val="%8"/>
      <w:lvlJc w:val="left"/>
      <w:pPr>
        <w:ind w:left="5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9C5A9B3C">
      <w:start w:val="1"/>
      <w:numFmt w:val="lowerRoman"/>
      <w:lvlText w:val="%9"/>
      <w:lvlJc w:val="left"/>
      <w:pPr>
        <w:ind w:left="6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7">
    <w:nsid w:val="2A082BCA"/>
    <w:multiLevelType w:val="multilevel"/>
    <w:tmpl w:val="8FDC7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309"/>
        </w:tabs>
        <w:ind w:left="130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58"/>
        </w:tabs>
        <w:ind w:left="225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796"/>
        </w:tabs>
        <w:ind w:left="37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5"/>
        </w:tabs>
        <w:ind w:left="47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334"/>
        </w:tabs>
        <w:ind w:left="53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283"/>
        </w:tabs>
        <w:ind w:left="628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32"/>
        </w:tabs>
        <w:ind w:left="7232" w:hanging="2160"/>
      </w:pPr>
      <w:rPr>
        <w:rFonts w:cs="Times New Roman" w:hint="default"/>
      </w:rPr>
    </w:lvl>
  </w:abstractNum>
  <w:abstractNum w:abstractNumId="8">
    <w:nsid w:val="30ED2DD0"/>
    <w:multiLevelType w:val="hybridMultilevel"/>
    <w:tmpl w:val="974AA050"/>
    <w:lvl w:ilvl="0" w:tplc="A874D334">
      <w:start w:val="2"/>
      <w:numFmt w:val="lowerLetter"/>
      <w:lvlText w:val="(%1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00423D5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D9A461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8A3B8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4E0C724A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FAA8A45E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1332E7A6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6F0A2C7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1AD4C10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9">
    <w:nsid w:val="38AC6B71"/>
    <w:multiLevelType w:val="hybridMultilevel"/>
    <w:tmpl w:val="176C0C40"/>
    <w:lvl w:ilvl="0" w:tplc="4CC449D4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B99AD8D4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C7162062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838A4AC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D5F0D08A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B4720DC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DE14434E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861E998E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BA89644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0">
    <w:nsid w:val="40412D8D"/>
    <w:multiLevelType w:val="hybridMultilevel"/>
    <w:tmpl w:val="4B184FB2"/>
    <w:lvl w:ilvl="0" w:tplc="C66E1704">
      <w:start w:val="1"/>
      <w:numFmt w:val="decimal"/>
      <w:lvlText w:val="%1.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E00E710">
      <w:start w:val="1"/>
      <w:numFmt w:val="lowerLetter"/>
      <w:lvlText w:val="(%2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E4F2DCA0">
      <w:start w:val="1"/>
      <w:numFmt w:val="lowerRoman"/>
      <w:lvlText w:val="%3"/>
      <w:lvlJc w:val="left"/>
      <w:pPr>
        <w:ind w:left="1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9514BC16">
      <w:start w:val="1"/>
      <w:numFmt w:val="decimal"/>
      <w:lvlText w:val="%4"/>
      <w:lvlJc w:val="left"/>
      <w:pPr>
        <w:ind w:left="2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26922B38">
      <w:start w:val="1"/>
      <w:numFmt w:val="lowerLetter"/>
      <w:lvlText w:val="%5"/>
      <w:lvlJc w:val="left"/>
      <w:pPr>
        <w:ind w:left="3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60E82AB6">
      <w:start w:val="1"/>
      <w:numFmt w:val="lowerRoman"/>
      <w:lvlText w:val="%6"/>
      <w:lvlJc w:val="left"/>
      <w:pPr>
        <w:ind w:left="3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57248C2">
      <w:start w:val="1"/>
      <w:numFmt w:val="decimal"/>
      <w:lvlText w:val="%7"/>
      <w:lvlJc w:val="left"/>
      <w:pPr>
        <w:ind w:left="4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9E164A1A">
      <w:start w:val="1"/>
      <w:numFmt w:val="lowerLetter"/>
      <w:lvlText w:val="%8"/>
      <w:lvlJc w:val="left"/>
      <w:pPr>
        <w:ind w:left="5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599E9CA4">
      <w:start w:val="1"/>
      <w:numFmt w:val="lowerRoman"/>
      <w:lvlText w:val="%9"/>
      <w:lvlJc w:val="left"/>
      <w:pPr>
        <w:ind w:left="6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1">
    <w:nsid w:val="45186246"/>
    <w:multiLevelType w:val="hybridMultilevel"/>
    <w:tmpl w:val="49268DB4"/>
    <w:lvl w:ilvl="0" w:tplc="C0F4C1C6">
      <w:start w:val="1"/>
      <w:numFmt w:val="decimal"/>
      <w:lvlText w:val="%1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A764514C">
      <w:start w:val="1"/>
      <w:numFmt w:val="lowerLetter"/>
      <w:lvlText w:val="%2"/>
      <w:lvlJc w:val="left"/>
      <w:pPr>
        <w:ind w:left="1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2C4CC804">
      <w:start w:val="1"/>
      <w:numFmt w:val="lowerRoman"/>
      <w:lvlText w:val="%3"/>
      <w:lvlJc w:val="left"/>
      <w:pPr>
        <w:ind w:left="2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C1CAEF7A">
      <w:start w:val="1"/>
      <w:numFmt w:val="decimal"/>
      <w:lvlText w:val="%4"/>
      <w:lvlJc w:val="left"/>
      <w:pPr>
        <w:ind w:left="2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B1300AE6">
      <w:start w:val="1"/>
      <w:numFmt w:val="lowerLetter"/>
      <w:lvlText w:val="%5"/>
      <w:lvlJc w:val="left"/>
      <w:pPr>
        <w:ind w:left="3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CB02210">
      <w:start w:val="1"/>
      <w:numFmt w:val="lowerRoman"/>
      <w:lvlText w:val="%6"/>
      <w:lvlJc w:val="left"/>
      <w:pPr>
        <w:ind w:left="4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33D83790">
      <w:start w:val="1"/>
      <w:numFmt w:val="decimal"/>
      <w:lvlText w:val="%7"/>
      <w:lvlJc w:val="left"/>
      <w:pPr>
        <w:ind w:left="5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F6C2F42C">
      <w:start w:val="1"/>
      <w:numFmt w:val="lowerLetter"/>
      <w:lvlText w:val="%8"/>
      <w:lvlJc w:val="left"/>
      <w:pPr>
        <w:ind w:left="5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0076FDE2">
      <w:start w:val="1"/>
      <w:numFmt w:val="lowerRoman"/>
      <w:lvlText w:val="%9"/>
      <w:lvlJc w:val="left"/>
      <w:pPr>
        <w:ind w:left="6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2">
    <w:nsid w:val="4B177B7F"/>
    <w:multiLevelType w:val="hybridMultilevel"/>
    <w:tmpl w:val="25382598"/>
    <w:lvl w:ilvl="0" w:tplc="BDC0EB66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4DE2627E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E0AE1256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EB3E615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1212B1CE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BB4E2666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6A641B4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FF2CDEE8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8F4C73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3">
    <w:nsid w:val="4D78270B"/>
    <w:multiLevelType w:val="hybridMultilevel"/>
    <w:tmpl w:val="20862F8E"/>
    <w:lvl w:ilvl="0" w:tplc="E6141A1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5D389046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523C3414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3D3695B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756EBE4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0A90A90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0CA0C26C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5F28F1C6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C8D2DB8C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4">
    <w:nsid w:val="51980AB5"/>
    <w:multiLevelType w:val="hybridMultilevel"/>
    <w:tmpl w:val="C4045A8C"/>
    <w:lvl w:ilvl="0" w:tplc="1CE4BB18">
      <w:start w:val="2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196CABE2">
      <w:start w:val="1"/>
      <w:numFmt w:val="lowerLetter"/>
      <w:lvlText w:val="(%2)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2BCFFE6">
      <w:start w:val="1"/>
      <w:numFmt w:val="lowerRoman"/>
      <w:lvlText w:val="(%3)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A014CD6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6BA7CAE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D1E562E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9AC2AC40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A3A1770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868E98DC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5">
    <w:nsid w:val="52CD3F0C"/>
    <w:multiLevelType w:val="hybridMultilevel"/>
    <w:tmpl w:val="FAD2E624"/>
    <w:lvl w:ilvl="0" w:tplc="B768AAA8">
      <w:start w:val="4"/>
      <w:numFmt w:val="decimal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E886B5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4774B4F2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48541BEA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5060F930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4C92DD3A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B7D0594E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716E2814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0BC25C52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6">
    <w:nsid w:val="575522E0"/>
    <w:multiLevelType w:val="hybridMultilevel"/>
    <w:tmpl w:val="5030A43E"/>
    <w:lvl w:ilvl="0" w:tplc="C99038CC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61664EF1"/>
    <w:multiLevelType w:val="hybridMultilevel"/>
    <w:tmpl w:val="9056BB56"/>
    <w:lvl w:ilvl="0" w:tplc="43D47E86">
      <w:start w:val="1"/>
      <w:numFmt w:val="lowerLetter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418A9AD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1B2CB740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BDDC490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0910EEA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537AC806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043A9406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15022C2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222079FA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18">
    <w:nsid w:val="658B5D2B"/>
    <w:multiLevelType w:val="hybridMultilevel"/>
    <w:tmpl w:val="2B06097A"/>
    <w:lvl w:ilvl="0" w:tplc="ECA4CE70">
      <w:start w:val="3"/>
      <w:numFmt w:val="decimal"/>
      <w:lvlText w:val="(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217E23B4">
      <w:start w:val="1"/>
      <w:numFmt w:val="lowerLetter"/>
      <w:lvlText w:val="%2"/>
      <w:lvlJc w:val="left"/>
      <w:pPr>
        <w:ind w:left="1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992833C">
      <w:start w:val="1"/>
      <w:numFmt w:val="lowerRoman"/>
      <w:lvlText w:val="%3"/>
      <w:lvlJc w:val="left"/>
      <w:pPr>
        <w:ind w:left="2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058AF1B0">
      <w:start w:val="1"/>
      <w:numFmt w:val="decimal"/>
      <w:lvlText w:val="%4"/>
      <w:lvlJc w:val="left"/>
      <w:pPr>
        <w:ind w:left="3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90E42524">
      <w:start w:val="1"/>
      <w:numFmt w:val="lowerLetter"/>
      <w:lvlText w:val="%5"/>
      <w:lvlJc w:val="left"/>
      <w:pPr>
        <w:ind w:left="3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61F8EA1A">
      <w:start w:val="1"/>
      <w:numFmt w:val="lowerRoman"/>
      <w:lvlText w:val="%6"/>
      <w:lvlJc w:val="left"/>
      <w:pPr>
        <w:ind w:left="4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ABB6E562">
      <w:start w:val="1"/>
      <w:numFmt w:val="decimal"/>
      <w:lvlText w:val="%7"/>
      <w:lvlJc w:val="left"/>
      <w:pPr>
        <w:ind w:left="5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7201F10">
      <w:start w:val="1"/>
      <w:numFmt w:val="lowerLetter"/>
      <w:lvlText w:val="%8"/>
      <w:lvlJc w:val="left"/>
      <w:pPr>
        <w:ind w:left="6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542B842">
      <w:start w:val="1"/>
      <w:numFmt w:val="lowerRoman"/>
      <w:lvlText w:val="%9"/>
      <w:lvlJc w:val="left"/>
      <w:pPr>
        <w:ind w:left="6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19">
    <w:nsid w:val="6613468B"/>
    <w:multiLevelType w:val="hybridMultilevel"/>
    <w:tmpl w:val="C3E02092"/>
    <w:lvl w:ilvl="0" w:tplc="E118006E">
      <w:start w:val="1"/>
      <w:numFmt w:val="decimal"/>
      <w:lvlText w:val="%1)"/>
      <w:lvlJc w:val="left"/>
      <w:pPr>
        <w:ind w:left="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9586DFC">
      <w:start w:val="1"/>
      <w:numFmt w:val="lowerLetter"/>
      <w:lvlText w:val="(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D73A56CE">
      <w:start w:val="1"/>
      <w:numFmt w:val="lowerRoman"/>
      <w:lvlText w:val="%3"/>
      <w:lvlJc w:val="left"/>
      <w:pPr>
        <w:ind w:left="2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73505E1C">
      <w:start w:val="1"/>
      <w:numFmt w:val="decimal"/>
      <w:lvlText w:val="%4"/>
      <w:lvlJc w:val="left"/>
      <w:pPr>
        <w:ind w:left="2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CEB45C34">
      <w:start w:val="1"/>
      <w:numFmt w:val="lowerLetter"/>
      <w:lvlText w:val="%5"/>
      <w:lvlJc w:val="left"/>
      <w:pPr>
        <w:ind w:left="3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396E504">
      <w:start w:val="1"/>
      <w:numFmt w:val="lowerRoman"/>
      <w:lvlText w:val="%6"/>
      <w:lvlJc w:val="left"/>
      <w:pPr>
        <w:ind w:left="4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5358AD8E">
      <w:start w:val="1"/>
      <w:numFmt w:val="decimal"/>
      <w:lvlText w:val="%7"/>
      <w:lvlJc w:val="left"/>
      <w:pPr>
        <w:ind w:left="4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90FCB232">
      <w:start w:val="1"/>
      <w:numFmt w:val="lowerLetter"/>
      <w:lvlText w:val="%8"/>
      <w:lvlJc w:val="left"/>
      <w:pPr>
        <w:ind w:left="5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BED6CE0A">
      <w:start w:val="1"/>
      <w:numFmt w:val="lowerRoman"/>
      <w:lvlText w:val="%9"/>
      <w:lvlJc w:val="left"/>
      <w:pPr>
        <w:ind w:left="6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0">
    <w:nsid w:val="68DF6E53"/>
    <w:multiLevelType w:val="hybridMultilevel"/>
    <w:tmpl w:val="D60AD31A"/>
    <w:lvl w:ilvl="0" w:tplc="EBE69594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>
    <w:nsid w:val="6A354F45"/>
    <w:multiLevelType w:val="hybridMultilevel"/>
    <w:tmpl w:val="C2B08CB4"/>
    <w:lvl w:ilvl="0" w:tplc="47EA6260">
      <w:start w:val="1"/>
      <w:numFmt w:val="lowerLetter"/>
      <w:lvlText w:val="(%1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62A84F0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7AA0D2CE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DEF29844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DFF8B9AC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89145894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87BE04CA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3BB4BFF0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E0D869EA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2">
    <w:nsid w:val="6B98690E"/>
    <w:multiLevelType w:val="hybridMultilevel"/>
    <w:tmpl w:val="1C845704"/>
    <w:lvl w:ilvl="0" w:tplc="CD98E23E">
      <w:start w:val="4"/>
      <w:numFmt w:val="decimal"/>
      <w:lvlText w:val="(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1" w:tplc="E6C019C6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2" w:tplc="0C4C107C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3" w:tplc="DC72C04A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4" w:tplc="79B44E14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5" w:tplc="E9749554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6" w:tplc="24D440E0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7" w:tplc="4B569954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  <w:lvl w:ilvl="8" w:tplc="A716A788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9"/>
        <w:szCs w:val="19"/>
        <w:u w:val="none" w:color="000000"/>
        <w:vertAlign w:val="baseline"/>
      </w:rPr>
    </w:lvl>
  </w:abstractNum>
  <w:abstractNum w:abstractNumId="23">
    <w:nsid w:val="750E7A90"/>
    <w:multiLevelType w:val="hybridMultilevel"/>
    <w:tmpl w:val="65E209B8"/>
    <w:lvl w:ilvl="0" w:tplc="204E9762">
      <w:start w:val="1"/>
      <w:numFmt w:val="decimal"/>
      <w:lvlText w:val="(%1)"/>
      <w:lvlJc w:val="left"/>
      <w:pPr>
        <w:ind w:left="1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FB96477E">
      <w:start w:val="1"/>
      <w:numFmt w:val="lowerLetter"/>
      <w:lvlText w:val="(%2)"/>
      <w:lvlJc w:val="left"/>
      <w:pPr>
        <w:ind w:left="1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2214C380">
      <w:start w:val="1"/>
      <w:numFmt w:val="lowerRoman"/>
      <w:lvlText w:val="%3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92E6EDE8">
      <w:start w:val="1"/>
      <w:numFmt w:val="decimal"/>
      <w:lvlText w:val="%4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A2E4AA04">
      <w:start w:val="1"/>
      <w:numFmt w:val="lowerLetter"/>
      <w:lvlText w:val="%5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CF661570">
      <w:start w:val="1"/>
      <w:numFmt w:val="lowerRoman"/>
      <w:lvlText w:val="%6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EE748C6A">
      <w:start w:val="1"/>
      <w:numFmt w:val="decimal"/>
      <w:lvlText w:val="%7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4934A396">
      <w:start w:val="1"/>
      <w:numFmt w:val="lowerLetter"/>
      <w:lvlText w:val="%8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2A52F504">
      <w:start w:val="1"/>
      <w:numFmt w:val="lowerRoman"/>
      <w:lvlText w:val="%9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abstractNum w:abstractNumId="24">
    <w:nsid w:val="7A5D05DD"/>
    <w:multiLevelType w:val="multilevel"/>
    <w:tmpl w:val="31887E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8"/>
      </w:rPr>
    </w:lvl>
  </w:abstractNum>
  <w:abstractNum w:abstractNumId="25">
    <w:nsid w:val="7B942A8E"/>
    <w:multiLevelType w:val="hybridMultilevel"/>
    <w:tmpl w:val="72FCB7C0"/>
    <w:lvl w:ilvl="0" w:tplc="CDAE312A">
      <w:start w:val="1"/>
      <w:numFmt w:val="decimal"/>
      <w:lvlText w:val="(%1"/>
      <w:lvlJc w:val="left"/>
      <w:pPr>
        <w:ind w:left="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1" w:tplc="80C6BE8E">
      <w:start w:val="1"/>
      <w:numFmt w:val="lowerLetter"/>
      <w:lvlText w:val="%2"/>
      <w:lvlJc w:val="left"/>
      <w:pPr>
        <w:ind w:left="1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2" w:tplc="04DA71A8">
      <w:start w:val="1"/>
      <w:numFmt w:val="lowerRoman"/>
      <w:lvlText w:val="%3"/>
      <w:lvlJc w:val="left"/>
      <w:pPr>
        <w:ind w:left="2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3" w:tplc="B0E6F73E">
      <w:start w:val="1"/>
      <w:numFmt w:val="decimal"/>
      <w:lvlText w:val="%4"/>
      <w:lvlJc w:val="left"/>
      <w:pPr>
        <w:ind w:left="2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4" w:tplc="BCFA6948">
      <w:start w:val="1"/>
      <w:numFmt w:val="lowerLetter"/>
      <w:lvlText w:val="%5"/>
      <w:lvlJc w:val="left"/>
      <w:pPr>
        <w:ind w:left="3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5" w:tplc="7DEC3E52">
      <w:start w:val="1"/>
      <w:numFmt w:val="lowerRoman"/>
      <w:lvlText w:val="%6"/>
      <w:lvlJc w:val="left"/>
      <w:pPr>
        <w:ind w:left="4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6" w:tplc="4E4C37EC">
      <w:start w:val="1"/>
      <w:numFmt w:val="decimal"/>
      <w:lvlText w:val="%7"/>
      <w:lvlJc w:val="left"/>
      <w:pPr>
        <w:ind w:left="5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7" w:tplc="A8D2353E">
      <w:start w:val="1"/>
      <w:numFmt w:val="lowerLetter"/>
      <w:lvlText w:val="%8"/>
      <w:lvlJc w:val="left"/>
      <w:pPr>
        <w:ind w:left="5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  <w:lvl w:ilvl="8" w:tplc="F926B36C">
      <w:start w:val="1"/>
      <w:numFmt w:val="lowerRoman"/>
      <w:lvlText w:val="%9"/>
      <w:lvlJc w:val="left"/>
      <w:pPr>
        <w:ind w:left="6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vertAlign w:val="baseline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5"/>
  </w:num>
  <w:num w:numId="5">
    <w:abstractNumId w:val="22"/>
  </w:num>
  <w:num w:numId="6">
    <w:abstractNumId w:val="10"/>
  </w:num>
  <w:num w:numId="7">
    <w:abstractNumId w:val="17"/>
  </w:num>
  <w:num w:numId="8">
    <w:abstractNumId w:val="23"/>
  </w:num>
  <w:num w:numId="9">
    <w:abstractNumId w:val="5"/>
  </w:num>
  <w:num w:numId="10">
    <w:abstractNumId w:val="12"/>
  </w:num>
  <w:num w:numId="11">
    <w:abstractNumId w:val="21"/>
  </w:num>
  <w:num w:numId="12">
    <w:abstractNumId w:val="13"/>
  </w:num>
  <w:num w:numId="13">
    <w:abstractNumId w:val="3"/>
  </w:num>
  <w:num w:numId="14">
    <w:abstractNumId w:val="8"/>
  </w:num>
  <w:num w:numId="15">
    <w:abstractNumId w:val="14"/>
  </w:num>
  <w:num w:numId="16">
    <w:abstractNumId w:val="15"/>
  </w:num>
  <w:num w:numId="17">
    <w:abstractNumId w:val="1"/>
  </w:num>
  <w:num w:numId="18">
    <w:abstractNumId w:val="0"/>
  </w:num>
  <w:num w:numId="19">
    <w:abstractNumId w:val="19"/>
  </w:num>
  <w:num w:numId="20">
    <w:abstractNumId w:val="18"/>
  </w:num>
  <w:num w:numId="21">
    <w:abstractNumId w:val="4"/>
  </w:num>
  <w:num w:numId="22">
    <w:abstractNumId w:val="20"/>
  </w:num>
  <w:num w:numId="23">
    <w:abstractNumId w:val="16"/>
  </w:num>
  <w:num w:numId="24">
    <w:abstractNumId w:val="7"/>
  </w:num>
  <w:num w:numId="25">
    <w:abstractNumId w:val="2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5215"/>
    <w:rsid w:val="00017202"/>
    <w:rsid w:val="00033545"/>
    <w:rsid w:val="000516BD"/>
    <w:rsid w:val="000747D3"/>
    <w:rsid w:val="00082C65"/>
    <w:rsid w:val="00096738"/>
    <w:rsid w:val="000A692B"/>
    <w:rsid w:val="000A7A37"/>
    <w:rsid w:val="000B5B0A"/>
    <w:rsid w:val="000C311F"/>
    <w:rsid w:val="000C735E"/>
    <w:rsid w:val="000E1A0C"/>
    <w:rsid w:val="000E48F2"/>
    <w:rsid w:val="00131D0E"/>
    <w:rsid w:val="00147C83"/>
    <w:rsid w:val="0016671B"/>
    <w:rsid w:val="00181226"/>
    <w:rsid w:val="00181E36"/>
    <w:rsid w:val="001C0028"/>
    <w:rsid w:val="001C4493"/>
    <w:rsid w:val="001E0F79"/>
    <w:rsid w:val="001E7E22"/>
    <w:rsid w:val="002025EE"/>
    <w:rsid w:val="002476FB"/>
    <w:rsid w:val="00255645"/>
    <w:rsid w:val="00271120"/>
    <w:rsid w:val="002716CB"/>
    <w:rsid w:val="00281B85"/>
    <w:rsid w:val="00283FAF"/>
    <w:rsid w:val="00284497"/>
    <w:rsid w:val="00285D34"/>
    <w:rsid w:val="002A7795"/>
    <w:rsid w:val="002C1160"/>
    <w:rsid w:val="002E612E"/>
    <w:rsid w:val="00327F51"/>
    <w:rsid w:val="003446A7"/>
    <w:rsid w:val="00345FA5"/>
    <w:rsid w:val="0037081B"/>
    <w:rsid w:val="003758EA"/>
    <w:rsid w:val="00376866"/>
    <w:rsid w:val="003A6570"/>
    <w:rsid w:val="003A66D3"/>
    <w:rsid w:val="003C1A5A"/>
    <w:rsid w:val="003C3DB5"/>
    <w:rsid w:val="003C6FB0"/>
    <w:rsid w:val="00413A0D"/>
    <w:rsid w:val="0042073F"/>
    <w:rsid w:val="0042201D"/>
    <w:rsid w:val="00425725"/>
    <w:rsid w:val="00441D18"/>
    <w:rsid w:val="00441EE4"/>
    <w:rsid w:val="004457F0"/>
    <w:rsid w:val="0046767A"/>
    <w:rsid w:val="00473FB8"/>
    <w:rsid w:val="00475761"/>
    <w:rsid w:val="004820F0"/>
    <w:rsid w:val="004D5215"/>
    <w:rsid w:val="004E604A"/>
    <w:rsid w:val="00500F03"/>
    <w:rsid w:val="00503757"/>
    <w:rsid w:val="0051015B"/>
    <w:rsid w:val="00533610"/>
    <w:rsid w:val="00545894"/>
    <w:rsid w:val="00557980"/>
    <w:rsid w:val="0056650B"/>
    <w:rsid w:val="005672AC"/>
    <w:rsid w:val="00591DBD"/>
    <w:rsid w:val="00595FC2"/>
    <w:rsid w:val="00596B15"/>
    <w:rsid w:val="005A6CFC"/>
    <w:rsid w:val="005D3989"/>
    <w:rsid w:val="005D5F1A"/>
    <w:rsid w:val="005F7C8B"/>
    <w:rsid w:val="006030E7"/>
    <w:rsid w:val="00603EC6"/>
    <w:rsid w:val="00603F69"/>
    <w:rsid w:val="0062160E"/>
    <w:rsid w:val="0064141E"/>
    <w:rsid w:val="00643B1B"/>
    <w:rsid w:val="00650026"/>
    <w:rsid w:val="006522EF"/>
    <w:rsid w:val="00665136"/>
    <w:rsid w:val="00667133"/>
    <w:rsid w:val="00680276"/>
    <w:rsid w:val="006922C7"/>
    <w:rsid w:val="00697881"/>
    <w:rsid w:val="006A01F5"/>
    <w:rsid w:val="006A7FCC"/>
    <w:rsid w:val="006B15CD"/>
    <w:rsid w:val="006E6D38"/>
    <w:rsid w:val="006F1FFA"/>
    <w:rsid w:val="006F4CDF"/>
    <w:rsid w:val="00721303"/>
    <w:rsid w:val="00753DAA"/>
    <w:rsid w:val="00754EEA"/>
    <w:rsid w:val="00764A55"/>
    <w:rsid w:val="007766EE"/>
    <w:rsid w:val="00782E3C"/>
    <w:rsid w:val="00786471"/>
    <w:rsid w:val="007A35FB"/>
    <w:rsid w:val="007B0648"/>
    <w:rsid w:val="007B1E17"/>
    <w:rsid w:val="007B7184"/>
    <w:rsid w:val="007B7347"/>
    <w:rsid w:val="007C1C20"/>
    <w:rsid w:val="007D3E9D"/>
    <w:rsid w:val="0080187F"/>
    <w:rsid w:val="00871245"/>
    <w:rsid w:val="00877A34"/>
    <w:rsid w:val="00880B5A"/>
    <w:rsid w:val="0088353E"/>
    <w:rsid w:val="00897269"/>
    <w:rsid w:val="0089754D"/>
    <w:rsid w:val="008A527C"/>
    <w:rsid w:val="008B5129"/>
    <w:rsid w:val="008C0685"/>
    <w:rsid w:val="008C1476"/>
    <w:rsid w:val="008C573C"/>
    <w:rsid w:val="008D1717"/>
    <w:rsid w:val="008F5588"/>
    <w:rsid w:val="00900C81"/>
    <w:rsid w:val="00914E97"/>
    <w:rsid w:val="0091745B"/>
    <w:rsid w:val="009223D7"/>
    <w:rsid w:val="00931C85"/>
    <w:rsid w:val="00946865"/>
    <w:rsid w:val="009576EE"/>
    <w:rsid w:val="00963B00"/>
    <w:rsid w:val="00965A2C"/>
    <w:rsid w:val="00984DAF"/>
    <w:rsid w:val="009D21E2"/>
    <w:rsid w:val="009E2B48"/>
    <w:rsid w:val="00A063F8"/>
    <w:rsid w:val="00A07019"/>
    <w:rsid w:val="00A1077A"/>
    <w:rsid w:val="00A13419"/>
    <w:rsid w:val="00A2680C"/>
    <w:rsid w:val="00A31108"/>
    <w:rsid w:val="00A342F5"/>
    <w:rsid w:val="00A34964"/>
    <w:rsid w:val="00A639DE"/>
    <w:rsid w:val="00A678D5"/>
    <w:rsid w:val="00A75D09"/>
    <w:rsid w:val="00A86CCF"/>
    <w:rsid w:val="00A97F23"/>
    <w:rsid w:val="00AA3F64"/>
    <w:rsid w:val="00AB4B85"/>
    <w:rsid w:val="00AD3F48"/>
    <w:rsid w:val="00AD4D7A"/>
    <w:rsid w:val="00B162DE"/>
    <w:rsid w:val="00B24E09"/>
    <w:rsid w:val="00B40A1E"/>
    <w:rsid w:val="00B55A66"/>
    <w:rsid w:val="00B67E6E"/>
    <w:rsid w:val="00B712C3"/>
    <w:rsid w:val="00B821E9"/>
    <w:rsid w:val="00BA307C"/>
    <w:rsid w:val="00BA59CA"/>
    <w:rsid w:val="00BC70E2"/>
    <w:rsid w:val="00BF14E1"/>
    <w:rsid w:val="00C00A2D"/>
    <w:rsid w:val="00C1379B"/>
    <w:rsid w:val="00C3051A"/>
    <w:rsid w:val="00C35FEF"/>
    <w:rsid w:val="00C448F8"/>
    <w:rsid w:val="00C76DE1"/>
    <w:rsid w:val="00C91095"/>
    <w:rsid w:val="00CB1BC9"/>
    <w:rsid w:val="00CF18A7"/>
    <w:rsid w:val="00D002DD"/>
    <w:rsid w:val="00D169BE"/>
    <w:rsid w:val="00D34052"/>
    <w:rsid w:val="00D44120"/>
    <w:rsid w:val="00D46AD4"/>
    <w:rsid w:val="00D47ACF"/>
    <w:rsid w:val="00D63D45"/>
    <w:rsid w:val="00D6625A"/>
    <w:rsid w:val="00D70A2B"/>
    <w:rsid w:val="00D80B6B"/>
    <w:rsid w:val="00D812E1"/>
    <w:rsid w:val="00D90364"/>
    <w:rsid w:val="00D95DEE"/>
    <w:rsid w:val="00D963A7"/>
    <w:rsid w:val="00DA3647"/>
    <w:rsid w:val="00DC3190"/>
    <w:rsid w:val="00DD5454"/>
    <w:rsid w:val="00DE10A8"/>
    <w:rsid w:val="00DE120B"/>
    <w:rsid w:val="00DE5303"/>
    <w:rsid w:val="00DF7448"/>
    <w:rsid w:val="00E07B53"/>
    <w:rsid w:val="00E10284"/>
    <w:rsid w:val="00E70DA7"/>
    <w:rsid w:val="00E8354D"/>
    <w:rsid w:val="00E95078"/>
    <w:rsid w:val="00EB2674"/>
    <w:rsid w:val="00EC6311"/>
    <w:rsid w:val="00ED396F"/>
    <w:rsid w:val="00EE3D8B"/>
    <w:rsid w:val="00EF5879"/>
    <w:rsid w:val="00F01E79"/>
    <w:rsid w:val="00F035D6"/>
    <w:rsid w:val="00F0539D"/>
    <w:rsid w:val="00F16921"/>
    <w:rsid w:val="00F265D0"/>
    <w:rsid w:val="00F311C5"/>
    <w:rsid w:val="00F331C4"/>
    <w:rsid w:val="00F40756"/>
    <w:rsid w:val="00F8312A"/>
    <w:rsid w:val="00F959D1"/>
    <w:rsid w:val="00FA4DE1"/>
    <w:rsid w:val="00FB4547"/>
    <w:rsid w:val="00FB53A3"/>
    <w:rsid w:val="00FB5C0C"/>
    <w:rsid w:val="00FC1688"/>
    <w:rsid w:val="00FD0185"/>
    <w:rsid w:val="00FD735F"/>
    <w:rsid w:val="00FE3A80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7"/>
    <w:pPr>
      <w:spacing w:after="200" w:line="247" w:lineRule="auto"/>
      <w:ind w:left="902" w:right="2731" w:hanging="8"/>
      <w:jc w:val="both"/>
    </w:pPr>
    <w:rPr>
      <w:rFonts w:ascii="Times New Roman" w:hAnsi="Times New Roman"/>
      <w:color w:val="221F1F"/>
      <w:sz w:val="17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922C7"/>
    <w:pPr>
      <w:keepNext/>
      <w:keepLines/>
      <w:spacing w:after="0" w:line="259" w:lineRule="auto"/>
      <w:ind w:left="235" w:right="0" w:hanging="10"/>
      <w:jc w:val="left"/>
      <w:outlineLvl w:val="0"/>
    </w:pPr>
    <w:rPr>
      <w:b/>
      <w:sz w:val="19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922C7"/>
    <w:pPr>
      <w:keepNext/>
      <w:keepLines/>
      <w:spacing w:after="231" w:line="259" w:lineRule="auto"/>
      <w:ind w:left="8" w:right="0"/>
      <w:outlineLvl w:val="1"/>
    </w:pPr>
    <w:rPr>
      <w:b/>
      <w:sz w:val="19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6922C7"/>
    <w:pPr>
      <w:keepNext/>
      <w:keepLines/>
      <w:spacing w:after="229" w:line="265" w:lineRule="auto"/>
      <w:ind w:left="12" w:right="44" w:hanging="10"/>
      <w:outlineLvl w:val="2"/>
    </w:pPr>
    <w:rPr>
      <w:b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20">
    <w:name w:val="Заголовок 2 Знак"/>
    <w:link w:val="2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character" w:customStyle="1" w:styleId="30">
    <w:name w:val="Заголовок 3 Знак"/>
    <w:link w:val="3"/>
    <w:uiPriority w:val="99"/>
    <w:locked/>
    <w:rsid w:val="006922C7"/>
    <w:rPr>
      <w:rFonts w:ascii="Times New Roman" w:hAnsi="Times New Roman" w:cs="Times New Roman"/>
      <w:b/>
      <w:color w:val="221F1F"/>
      <w:sz w:val="22"/>
    </w:rPr>
  </w:style>
  <w:style w:type="table" w:customStyle="1" w:styleId="TableGrid">
    <w:name w:val="TableGrid"/>
    <w:uiPriority w:val="99"/>
    <w:rsid w:val="006922C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965A2C"/>
    <w:pPr>
      <w:ind w:left="720"/>
      <w:contextualSpacing/>
    </w:pPr>
  </w:style>
  <w:style w:type="paragraph" w:styleId="a4">
    <w:name w:val="footer"/>
    <w:basedOn w:val="a"/>
    <w:link w:val="a5"/>
    <w:uiPriority w:val="99"/>
    <w:rsid w:val="00E07B53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62160E"/>
    <w:rPr>
      <w:rFonts w:ascii="Times New Roman" w:hAnsi="Times New Roman" w:cs="Times New Roman"/>
      <w:color w:val="221F1F"/>
      <w:sz w:val="17"/>
      <w:lang w:val="en-US" w:eastAsia="en-US"/>
    </w:rPr>
  </w:style>
  <w:style w:type="character" w:styleId="a6">
    <w:name w:val="page number"/>
    <w:uiPriority w:val="99"/>
    <w:rsid w:val="00E07B53"/>
    <w:rPr>
      <w:rFonts w:cs="Times New Roman"/>
    </w:rPr>
  </w:style>
  <w:style w:type="paragraph" w:styleId="a7">
    <w:name w:val="Normal (Web)"/>
    <w:basedOn w:val="a"/>
    <w:uiPriority w:val="99"/>
    <w:rsid w:val="00500F0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rsid w:val="002C116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locked/>
    <w:rsid w:val="00D80B6B"/>
    <w:rPr>
      <w:rFonts w:ascii="Times New Roman" w:hAnsi="Times New Roman" w:cs="Times New Roman"/>
      <w:color w:val="221F1F"/>
      <w:sz w:val="17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CL2019R2022EN0020010.0001_cp 1..1</vt:lpstr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CL2019R2022EN0020010.0001_cp 1..1</dc:title>
  <dc:subject> </dc:subject>
  <dc:creator>Publications Office</dc:creator>
  <cp:keywords/>
  <dc:description/>
  <cp:lastModifiedBy>Radchenko</cp:lastModifiedBy>
  <cp:revision>14</cp:revision>
  <dcterms:created xsi:type="dcterms:W3CDTF">2022-05-20T19:45:00Z</dcterms:created>
  <dcterms:modified xsi:type="dcterms:W3CDTF">2022-12-05T08:57:00Z</dcterms:modified>
</cp:coreProperties>
</file>